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71" w:rsidRPr="00160E71" w:rsidRDefault="00160E71" w:rsidP="00160E71">
      <w:pPr>
        <w:spacing w:after="0" w:line="240" w:lineRule="auto"/>
        <w:jc w:val="center"/>
        <w:rPr>
          <w:b/>
          <w:sz w:val="44"/>
          <w:szCs w:val="44"/>
        </w:rPr>
      </w:pPr>
      <w:r w:rsidRPr="00160E71">
        <w:rPr>
          <w:b/>
          <w:sz w:val="44"/>
          <w:szCs w:val="44"/>
          <w:highlight w:val="yellow"/>
        </w:rPr>
        <w:t>Draft Letter to Members of Congress</w:t>
      </w:r>
    </w:p>
    <w:p w:rsidR="00160E71" w:rsidRDefault="00160E71" w:rsidP="00BF26E8">
      <w:pPr>
        <w:spacing w:after="0" w:line="240" w:lineRule="auto"/>
      </w:pPr>
    </w:p>
    <w:p w:rsidR="00160E71" w:rsidRDefault="00160E71" w:rsidP="00BF26E8">
      <w:pPr>
        <w:spacing w:after="0" w:line="240" w:lineRule="auto"/>
      </w:pPr>
    </w:p>
    <w:p w:rsidR="00160E71" w:rsidRDefault="00160E71" w:rsidP="00BF26E8">
      <w:pPr>
        <w:spacing w:after="0" w:line="240" w:lineRule="auto"/>
      </w:pPr>
      <w:r w:rsidRPr="00160E71">
        <w:rPr>
          <w:highlight w:val="yellow"/>
        </w:rPr>
        <w:t>[USE YOU COUNTY’S LETTERHEAD]</w:t>
      </w:r>
    </w:p>
    <w:p w:rsidR="00160E71" w:rsidRDefault="00160E71" w:rsidP="00BF26E8">
      <w:pPr>
        <w:spacing w:after="0" w:line="240" w:lineRule="auto"/>
      </w:pPr>
    </w:p>
    <w:p w:rsidR="004128C0" w:rsidRPr="00BF26E8" w:rsidRDefault="00160E71" w:rsidP="00BF26E8">
      <w:pPr>
        <w:spacing w:after="0" w:line="240" w:lineRule="auto"/>
      </w:pPr>
      <w:r>
        <w:t>[Date]</w:t>
      </w:r>
    </w:p>
    <w:p w:rsidR="00BF26E8" w:rsidRPr="00BF26E8" w:rsidRDefault="00BF26E8" w:rsidP="00BF26E8">
      <w:pPr>
        <w:spacing w:after="0" w:line="240" w:lineRule="auto"/>
      </w:pPr>
    </w:p>
    <w:p w:rsidR="00BF26E8" w:rsidRPr="00160E71" w:rsidRDefault="00BF26E8" w:rsidP="00BF26E8">
      <w:pPr>
        <w:spacing w:after="0" w:line="240" w:lineRule="auto"/>
        <w:rPr>
          <w:highlight w:val="yellow"/>
        </w:rPr>
      </w:pPr>
      <w:r w:rsidRPr="00160E71">
        <w:rPr>
          <w:highlight w:val="yellow"/>
        </w:rPr>
        <w:t>The Honorable (Congressional Members Name)</w:t>
      </w:r>
    </w:p>
    <w:p w:rsidR="00BF26E8" w:rsidRPr="00160E71" w:rsidRDefault="00BF26E8" w:rsidP="00BF26E8">
      <w:pPr>
        <w:spacing w:after="0" w:line="240" w:lineRule="auto"/>
        <w:rPr>
          <w:highlight w:val="yellow"/>
        </w:rPr>
      </w:pPr>
      <w:r w:rsidRPr="00160E71">
        <w:rPr>
          <w:highlight w:val="yellow"/>
        </w:rPr>
        <w:t>Address</w:t>
      </w:r>
    </w:p>
    <w:p w:rsidR="00BF26E8" w:rsidRPr="00BF26E8" w:rsidRDefault="00BF26E8" w:rsidP="00BF26E8">
      <w:pPr>
        <w:spacing w:after="0" w:line="240" w:lineRule="auto"/>
      </w:pPr>
      <w:r w:rsidRPr="00160E71">
        <w:rPr>
          <w:highlight w:val="yellow"/>
        </w:rPr>
        <w:t>Washington, DC</w:t>
      </w:r>
      <w:bookmarkStart w:id="0" w:name="_GoBack"/>
      <w:bookmarkEnd w:id="0"/>
    </w:p>
    <w:p w:rsidR="00BF26E8" w:rsidRPr="00BF26E8" w:rsidRDefault="00BF26E8" w:rsidP="00BF26E8">
      <w:pPr>
        <w:spacing w:after="0" w:line="240" w:lineRule="auto"/>
      </w:pPr>
    </w:p>
    <w:p w:rsidR="00BF26E8" w:rsidRPr="008D3E3B" w:rsidRDefault="00BF26E8" w:rsidP="00BF26E8">
      <w:pPr>
        <w:spacing w:after="0" w:line="240" w:lineRule="auto"/>
        <w:rPr>
          <w:b/>
        </w:rPr>
      </w:pPr>
      <w:r w:rsidRPr="008D3E3B">
        <w:rPr>
          <w:b/>
        </w:rPr>
        <w:t>Re: U.S. EPA and U.S. Army Corps of Engineers</w:t>
      </w:r>
      <w:r w:rsidR="00160E71" w:rsidRPr="008D3E3B">
        <w:rPr>
          <w:b/>
        </w:rPr>
        <w:t xml:space="preserve"> Proposed Rule on</w:t>
      </w:r>
      <w:r w:rsidRPr="008D3E3B">
        <w:rPr>
          <w:b/>
        </w:rPr>
        <w:t xml:space="preserve"> </w:t>
      </w:r>
      <w:r w:rsidR="00160E71" w:rsidRPr="008D3E3B">
        <w:rPr>
          <w:rFonts w:cstheme="minorHAnsi"/>
          <w:b/>
          <w:bCs/>
        </w:rPr>
        <w:t xml:space="preserve">“Definition of “Waters of the United States </w:t>
      </w:r>
      <w:proofErr w:type="gramStart"/>
      <w:r w:rsidR="00160E71" w:rsidRPr="008D3E3B">
        <w:rPr>
          <w:rFonts w:cstheme="minorHAnsi"/>
          <w:b/>
          <w:bCs/>
        </w:rPr>
        <w:t>Under</w:t>
      </w:r>
      <w:proofErr w:type="gramEnd"/>
      <w:r w:rsidR="00160E71" w:rsidRPr="008D3E3B">
        <w:rPr>
          <w:rFonts w:cstheme="minorHAnsi"/>
          <w:b/>
          <w:bCs/>
        </w:rPr>
        <w:t xml:space="preserve"> the Clean Water Act,” Docket No. EPA-HQ-OW-2011-0880</w:t>
      </w:r>
    </w:p>
    <w:p w:rsidR="00BF26E8" w:rsidRPr="00BF26E8" w:rsidRDefault="00BF26E8" w:rsidP="00BF26E8">
      <w:pPr>
        <w:spacing w:after="0" w:line="240" w:lineRule="auto"/>
      </w:pPr>
    </w:p>
    <w:p w:rsidR="00BF26E8" w:rsidRDefault="00BF26E8" w:rsidP="00BF26E8">
      <w:pPr>
        <w:spacing w:after="0" w:line="240" w:lineRule="auto"/>
      </w:pPr>
      <w:r w:rsidRPr="00160E71">
        <w:rPr>
          <w:highlight w:val="yellow"/>
        </w:rPr>
        <w:t>Dear (Members Name):</w:t>
      </w:r>
    </w:p>
    <w:p w:rsidR="00160E71" w:rsidRDefault="00160E71" w:rsidP="00BF26E8">
      <w:pPr>
        <w:spacing w:after="0" w:line="240" w:lineRule="auto"/>
      </w:pPr>
    </w:p>
    <w:p w:rsidR="00160E71" w:rsidRDefault="00160E71" w:rsidP="00160E71">
      <w:pPr>
        <w:spacing w:after="0" w:line="240" w:lineRule="auto"/>
        <w:rPr>
          <w:rFonts w:eastAsia="Times New Roman" w:cs="Times New Roman"/>
        </w:rPr>
      </w:pPr>
      <w:r w:rsidRPr="001F7023">
        <w:rPr>
          <w:rFonts w:eastAsia="Times New Roman" w:cstheme="minorHAnsi"/>
        </w:rPr>
        <w:t xml:space="preserve">I am a county </w:t>
      </w:r>
      <w:r w:rsidRPr="001F7023">
        <w:rPr>
          <w:rFonts w:eastAsia="Times New Roman" w:cstheme="minorHAnsi"/>
          <w:highlight w:val="yellow"/>
        </w:rPr>
        <w:t>[official/staff/title]</w:t>
      </w:r>
      <w:r w:rsidRPr="001F7023">
        <w:rPr>
          <w:rFonts w:eastAsia="Times New Roman" w:cstheme="minorHAnsi"/>
        </w:rPr>
        <w:t xml:space="preserve"> and I am writing </w:t>
      </w:r>
      <w:r>
        <w:rPr>
          <w:rFonts w:eastAsia="Times New Roman" w:cstheme="minorHAnsi"/>
        </w:rPr>
        <w:t>on</w:t>
      </w:r>
      <w:r w:rsidRPr="001F7023">
        <w:rPr>
          <w:rFonts w:eastAsia="Times New Roman" w:cstheme="minorHAnsi"/>
        </w:rPr>
        <w:t xml:space="preserve"> the Environmental Protection Agency (EPA) and the U.S. Army Corps of Engineers (Corps) proposed rule regarding </w:t>
      </w:r>
      <w:r w:rsidRPr="001F7023">
        <w:rPr>
          <w:rFonts w:eastAsia="Times New Roman" w:cstheme="minorHAnsi"/>
          <w:i/>
        </w:rPr>
        <w:t xml:space="preserve">Definition of Waters of the U.S. Under the Clean Water Act, </w:t>
      </w:r>
      <w:r w:rsidRPr="001F7023">
        <w:rPr>
          <w:rFonts w:cstheme="minorHAnsi"/>
          <w:bCs/>
        </w:rPr>
        <w:t xml:space="preserve">Docket No. </w:t>
      </w:r>
      <w:proofErr w:type="gramStart"/>
      <w:r w:rsidRPr="001F7023">
        <w:rPr>
          <w:rFonts w:cstheme="minorHAnsi"/>
          <w:bCs/>
        </w:rPr>
        <w:t>EPA-HQ-OW-2011-0880</w:t>
      </w:r>
      <w:r w:rsidRPr="001F7023">
        <w:rPr>
          <w:rFonts w:cstheme="minorHAnsi"/>
        </w:rPr>
        <w:t>.</w:t>
      </w:r>
      <w:proofErr w:type="gramEnd"/>
      <w:r>
        <w:rPr>
          <w:rFonts w:cstheme="minorHAnsi"/>
        </w:rPr>
        <w:t xml:space="preserve">  This proposed rule was released on April 21, it</w:t>
      </w:r>
    </w:p>
    <w:p w:rsidR="00BF26E8" w:rsidRDefault="00BF26E8" w:rsidP="00BF26E8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would</w:t>
      </w:r>
      <w:proofErr w:type="gramEnd"/>
      <w:r>
        <w:rPr>
          <w:rFonts w:eastAsia="Times New Roman" w:cs="Times New Roman"/>
        </w:rPr>
        <w:t xml:space="preserve"> amend the definition of “waters of the U.S.” and expand the range of waters that fall under federal jurisdiction.  </w:t>
      </w:r>
    </w:p>
    <w:p w:rsidR="00BF26E8" w:rsidRDefault="00BF26E8" w:rsidP="00BF26E8">
      <w:pPr>
        <w:spacing w:after="0" w:line="240" w:lineRule="auto"/>
        <w:rPr>
          <w:rFonts w:eastAsia="Times New Roman" w:cs="Times New Roman"/>
        </w:rPr>
      </w:pPr>
    </w:p>
    <w:p w:rsidR="00BF26E8" w:rsidRDefault="00BF26E8" w:rsidP="00BF26E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your constituent, I </w:t>
      </w:r>
      <w:r w:rsidR="002F232C">
        <w:rPr>
          <w:rFonts w:eastAsia="Times New Roman" w:cs="Times New Roman"/>
        </w:rPr>
        <w:t xml:space="preserve">am bringing </w:t>
      </w:r>
      <w:r>
        <w:rPr>
          <w:rFonts w:eastAsia="Times New Roman" w:cs="Times New Roman"/>
        </w:rPr>
        <w:t>this proposed rule to your attention because it will have a significant impact in our local jurisdiction</w:t>
      </w:r>
      <w:r w:rsidRPr="00160E71">
        <w:rPr>
          <w:rFonts w:eastAsia="Times New Roman" w:cs="Times New Roman"/>
          <w:highlight w:val="yellow"/>
        </w:rPr>
        <w:t>.</w:t>
      </w:r>
      <w:r w:rsidR="009C346E" w:rsidRPr="00160E71">
        <w:rPr>
          <w:rFonts w:eastAsia="Times New Roman" w:cs="Times New Roman"/>
          <w:highlight w:val="yellow"/>
        </w:rPr>
        <w:t xml:space="preserve">  In (name) county, (xx) miles of roads and (xx) miles of roadside ditches would be impacted, as would (xx) miles of flood channels and/or drainage ditches.</w:t>
      </w:r>
      <w:r w:rsidR="009C346E">
        <w:rPr>
          <w:rFonts w:eastAsia="Times New Roman" w:cs="Times New Roman"/>
        </w:rPr>
        <w:t xml:space="preserve">  Since it’s likely the issue will come up during the appropriations process, I wanted to ensure you knew the proposal would have a negative impact in our county.  I would urge you to support any measure that would delay </w:t>
      </w:r>
      <w:r w:rsidR="00160E71">
        <w:rPr>
          <w:rFonts w:eastAsia="Times New Roman" w:cs="Times New Roman"/>
        </w:rPr>
        <w:t xml:space="preserve">or stop </w:t>
      </w:r>
      <w:r w:rsidR="009C346E">
        <w:rPr>
          <w:rFonts w:eastAsia="Times New Roman" w:cs="Times New Roman"/>
        </w:rPr>
        <w:t>implementation of this rule</w:t>
      </w:r>
      <w:r w:rsidR="00160E71">
        <w:rPr>
          <w:rFonts w:eastAsia="Times New Roman" w:cs="Times New Roman"/>
        </w:rPr>
        <w:t xml:space="preserve"> until concerns are addressed</w:t>
      </w:r>
      <w:r w:rsidR="009C346E">
        <w:rPr>
          <w:rFonts w:eastAsia="Times New Roman" w:cs="Times New Roman"/>
        </w:rPr>
        <w:t>.</w:t>
      </w:r>
    </w:p>
    <w:p w:rsidR="009C346E" w:rsidRDefault="009C346E" w:rsidP="00BF26E8">
      <w:pPr>
        <w:spacing w:after="0" w:line="240" w:lineRule="auto"/>
        <w:rPr>
          <w:rFonts w:eastAsia="Times New Roman" w:cs="Times New Roman"/>
        </w:rPr>
      </w:pPr>
    </w:p>
    <w:p w:rsidR="009C346E" w:rsidRDefault="009C346E" w:rsidP="009C346E">
      <w:pPr>
        <w:spacing w:after="0" w:line="240" w:lineRule="auto"/>
      </w:pPr>
      <w:r>
        <w:t>The proposed “waters of the U.S.” regulation from EPA and the Corps could have a significant impact on counties across the country, in the following ways:</w:t>
      </w:r>
    </w:p>
    <w:p w:rsidR="009C346E" w:rsidRDefault="009C346E" w:rsidP="009C346E">
      <w:pPr>
        <w:spacing w:after="0" w:line="240" w:lineRule="auto"/>
      </w:pPr>
    </w:p>
    <w:p w:rsidR="009C346E" w:rsidRPr="009C346E" w:rsidRDefault="009C346E" w:rsidP="009C346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Seeks to define waters under federal jurisdiction: </w:t>
      </w:r>
      <w:r>
        <w:rPr>
          <w:sz w:val="22"/>
          <w:szCs w:val="22"/>
        </w:rPr>
        <w:t xml:space="preserve">The proposed rule would modify existing regulations, which have been in place for over 25 years, regarding which waters fall under federal jurisdiction through the Clean Water Act (CWA).  </w:t>
      </w:r>
      <w:r w:rsidRPr="009C346E">
        <w:rPr>
          <w:bCs/>
          <w:sz w:val="22"/>
          <w:szCs w:val="22"/>
        </w:rPr>
        <w:t xml:space="preserve">Because the proposed rule could expand the scope of CWA jurisdiction, counties could feel a major impact as more waters become federally regulated and subject to new rules or standards. </w:t>
      </w:r>
    </w:p>
    <w:p w:rsidR="009C346E" w:rsidRPr="009C346E" w:rsidRDefault="009C346E" w:rsidP="009C346E">
      <w:pPr>
        <w:pStyle w:val="Default"/>
        <w:ind w:left="720"/>
        <w:rPr>
          <w:sz w:val="22"/>
          <w:szCs w:val="22"/>
        </w:rPr>
      </w:pPr>
    </w:p>
    <w:p w:rsidR="009C346E" w:rsidRPr="009C346E" w:rsidRDefault="009C346E" w:rsidP="009C346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Potentially increases the number of county-owned ditches under federal regulation: </w:t>
      </w:r>
      <w:r>
        <w:rPr>
          <w:sz w:val="22"/>
          <w:szCs w:val="22"/>
        </w:rPr>
        <w:t xml:space="preserve">The proposed rule would define some ditches as “waters of the U.S.” if they meet certain conditions. This means that more county-owned ditches would likely fall under federal oversight. In recent years, Section 404 permits have been required for ditch maintenance activities such as cleaning out vegetation and debris. </w:t>
      </w:r>
      <w:r>
        <w:rPr>
          <w:b/>
          <w:bCs/>
          <w:sz w:val="22"/>
          <w:szCs w:val="22"/>
        </w:rPr>
        <w:t xml:space="preserve">Once a ditch is under federal jurisdiction, the Section 404 permit process can be extremely cumbersome, time-consuming and expensive, leaving counties vulnerable to citizen suits if the federal permit process is not streamlined. </w:t>
      </w:r>
    </w:p>
    <w:p w:rsidR="009C346E" w:rsidRDefault="009C346E" w:rsidP="009C346E">
      <w:pPr>
        <w:pStyle w:val="Default"/>
        <w:rPr>
          <w:sz w:val="22"/>
          <w:szCs w:val="22"/>
        </w:rPr>
      </w:pPr>
    </w:p>
    <w:p w:rsidR="009C346E" w:rsidRDefault="009C346E" w:rsidP="009C346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Applies to all Clean Water Act programs, not just Section 404 program: </w:t>
      </w:r>
      <w:r>
        <w:rPr>
          <w:sz w:val="22"/>
          <w:szCs w:val="22"/>
        </w:rPr>
        <w:t xml:space="preserve">The proposed rule would apply not just to Section 404 permits, but also to other Clean Water Act programs. </w:t>
      </w:r>
      <w:r w:rsidR="002F232C">
        <w:rPr>
          <w:sz w:val="22"/>
          <w:szCs w:val="22"/>
        </w:rPr>
        <w:t>T</w:t>
      </w:r>
      <w:r>
        <w:rPr>
          <w:sz w:val="22"/>
          <w:szCs w:val="22"/>
        </w:rPr>
        <w:t>hese programs would subject county governments to increasingly complex and costly federal regulatory requirements under the proposed rule</w:t>
      </w:r>
      <w:r w:rsidR="008639C4">
        <w:rPr>
          <w:sz w:val="22"/>
          <w:szCs w:val="22"/>
        </w:rPr>
        <w:t xml:space="preserve"> </w:t>
      </w:r>
      <w:r w:rsidR="002F232C">
        <w:rPr>
          <w:sz w:val="22"/>
          <w:szCs w:val="22"/>
        </w:rPr>
        <w:t xml:space="preserve">which </w:t>
      </w:r>
      <w:r w:rsidR="008639C4">
        <w:rPr>
          <w:sz w:val="22"/>
          <w:szCs w:val="22"/>
        </w:rPr>
        <w:t>impact</w:t>
      </w:r>
      <w:r w:rsidR="002F232C">
        <w:rPr>
          <w:sz w:val="22"/>
          <w:szCs w:val="22"/>
        </w:rPr>
        <w:t>s</w:t>
      </w:r>
      <w:r w:rsidR="008639C4">
        <w:rPr>
          <w:sz w:val="22"/>
          <w:szCs w:val="22"/>
        </w:rPr>
        <w:t xml:space="preserve"> local </w:t>
      </w:r>
      <w:proofErr w:type="spellStart"/>
      <w:r w:rsidR="008639C4">
        <w:rPr>
          <w:sz w:val="22"/>
          <w:szCs w:val="22"/>
        </w:rPr>
        <w:t>stormwater</w:t>
      </w:r>
      <w:proofErr w:type="spellEnd"/>
      <w:r w:rsidR="008639C4">
        <w:rPr>
          <w:sz w:val="22"/>
          <w:szCs w:val="22"/>
        </w:rPr>
        <w:t xml:space="preserve"> and pesticide application programs</w:t>
      </w:r>
      <w:r w:rsidR="002F232C">
        <w:rPr>
          <w:sz w:val="22"/>
          <w:szCs w:val="22"/>
        </w:rPr>
        <w:t>,</w:t>
      </w:r>
      <w:r w:rsidR="008639C4">
        <w:rPr>
          <w:sz w:val="22"/>
          <w:szCs w:val="22"/>
        </w:rPr>
        <w:t xml:space="preserve"> state water quality standards designations, green infrastructure and water reuse.</w:t>
      </w:r>
    </w:p>
    <w:p w:rsidR="008639C4" w:rsidRDefault="008639C4" w:rsidP="008639C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39C4" w:rsidRDefault="008639C4" w:rsidP="008639C4">
      <w:pPr>
        <w:pStyle w:val="NoSpacing"/>
      </w:pPr>
      <w:r>
        <w:t>Key terms used in the proposed regulation—tributary, adjacent waters, riparian areas, flood plains, and even ditch exemptions</w:t>
      </w:r>
      <w:r w:rsidR="00D75EA8">
        <w:t xml:space="preserve"> on uplands and flow</w:t>
      </w:r>
      <w:r>
        <w:t>—are un</w:t>
      </w:r>
      <w:r w:rsidR="00D75EA8">
        <w:t>clear.  It is uncertain how these definitions</w:t>
      </w:r>
      <w:r>
        <w:t xml:space="preserve"> will be used to effectively implement various CWA programs.</w:t>
      </w:r>
    </w:p>
    <w:p w:rsidR="008639C4" w:rsidRDefault="008639C4" w:rsidP="008639C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39C4" w:rsidRDefault="008639C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More importantly, </w:t>
      </w:r>
      <w:r w:rsidRPr="00C15CF0">
        <w:rPr>
          <w:rFonts w:asciiTheme="minorHAnsi" w:hAnsiTheme="minorHAnsi" w:cs="Times New Roman"/>
          <w:sz w:val="22"/>
          <w:szCs w:val="22"/>
        </w:rPr>
        <w:t>the</w:t>
      </w:r>
      <w:r w:rsidRPr="00C15CF0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C15CF0">
        <w:rPr>
          <w:rFonts w:asciiTheme="minorHAnsi" w:hAnsiTheme="minorHAnsi" w:cs="Times New Roman"/>
          <w:sz w:val="22"/>
          <w:szCs w:val="22"/>
        </w:rPr>
        <w:t>agencies’</w:t>
      </w:r>
      <w:r w:rsidRPr="00C15CF0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C15CF0">
        <w:rPr>
          <w:rFonts w:asciiTheme="minorHAnsi" w:hAnsiTheme="minorHAnsi" w:cs="Times New Roman"/>
          <w:sz w:val="22"/>
          <w:szCs w:val="22"/>
        </w:rPr>
        <w:t>cost-be</w:t>
      </w:r>
      <w:r w:rsidRPr="00C15CF0">
        <w:rPr>
          <w:rFonts w:asciiTheme="minorHAnsi" w:hAnsiTheme="minorHAnsi" w:cs="Times New Roman"/>
          <w:spacing w:val="-2"/>
          <w:sz w:val="22"/>
          <w:szCs w:val="22"/>
        </w:rPr>
        <w:t>n</w:t>
      </w:r>
      <w:r w:rsidRPr="00C15CF0">
        <w:rPr>
          <w:rFonts w:asciiTheme="minorHAnsi" w:hAnsiTheme="minorHAnsi" w:cs="Times New Roman"/>
          <w:sz w:val="22"/>
          <w:szCs w:val="22"/>
        </w:rPr>
        <w:t>efits</w:t>
      </w:r>
      <w:r w:rsidRPr="00C15CF0">
        <w:rPr>
          <w:rFonts w:asciiTheme="minorHAnsi" w:hAnsiTheme="minorHAnsi" w:cs="Times New Roman"/>
          <w:spacing w:val="-2"/>
          <w:sz w:val="22"/>
          <w:szCs w:val="22"/>
        </w:rPr>
        <w:t xml:space="preserve"> </w:t>
      </w:r>
      <w:r w:rsidRPr="00C15CF0">
        <w:rPr>
          <w:rFonts w:asciiTheme="minorHAnsi" w:hAnsiTheme="minorHAnsi" w:cs="Times New Roman"/>
          <w:sz w:val="22"/>
          <w:szCs w:val="22"/>
        </w:rPr>
        <w:t>analy</w:t>
      </w:r>
      <w:r w:rsidRPr="00C15CF0">
        <w:rPr>
          <w:rFonts w:asciiTheme="minorHAnsi" w:hAnsiTheme="minorHAnsi" w:cs="Times New Roman"/>
          <w:spacing w:val="-1"/>
          <w:sz w:val="22"/>
          <w:szCs w:val="22"/>
        </w:rPr>
        <w:t>s</w:t>
      </w:r>
      <w:r w:rsidRPr="00C15CF0">
        <w:rPr>
          <w:rFonts w:asciiTheme="minorHAnsi" w:hAnsiTheme="minorHAnsi" w:cs="Times New Roman"/>
          <w:sz w:val="22"/>
          <w:szCs w:val="22"/>
        </w:rPr>
        <w:t>is</w:t>
      </w:r>
      <w:r w:rsidRPr="00C15CF0">
        <w:rPr>
          <w:rFonts w:asciiTheme="minorHAnsi" w:hAnsiTheme="minorHAnsi" w:cs="Times New Roman"/>
          <w:spacing w:val="-1"/>
          <w:sz w:val="22"/>
          <w:szCs w:val="22"/>
        </w:rPr>
        <w:t>—</w:t>
      </w:r>
      <w:r w:rsidRPr="00C15CF0">
        <w:rPr>
          <w:rFonts w:asciiTheme="minorHAnsi" w:hAnsiTheme="minorHAnsi" w:cs="Times New Roman"/>
          <w:i/>
          <w:spacing w:val="-2"/>
          <w:sz w:val="22"/>
          <w:szCs w:val="22"/>
        </w:rPr>
        <w:t>E</w:t>
      </w:r>
      <w:r w:rsidRPr="00C15CF0">
        <w:rPr>
          <w:rFonts w:asciiTheme="minorHAnsi" w:hAnsiTheme="minorHAnsi" w:cs="Times New Roman"/>
          <w:i/>
          <w:sz w:val="22"/>
          <w:szCs w:val="22"/>
        </w:rPr>
        <w:t>conomic Analysis of Proposed Revised Definition of Waters of the U.S.</w:t>
      </w:r>
      <w:r w:rsidRPr="00C15CF0">
        <w:rPr>
          <w:rFonts w:asciiTheme="minorHAnsi" w:hAnsiTheme="minorHAnsi" w:cs="Times New Roman"/>
          <w:i/>
          <w:spacing w:val="-1"/>
          <w:sz w:val="22"/>
          <w:szCs w:val="22"/>
        </w:rPr>
        <w:t xml:space="preserve"> </w:t>
      </w:r>
      <w:r w:rsidRPr="00C15CF0">
        <w:rPr>
          <w:rFonts w:asciiTheme="minorHAnsi" w:hAnsiTheme="minorHAnsi" w:cs="Times New Roman"/>
          <w:sz w:val="22"/>
          <w:szCs w:val="22"/>
        </w:rPr>
        <w:t>(March 2013)</w:t>
      </w:r>
      <w:r>
        <w:rPr>
          <w:rFonts w:asciiTheme="minorHAnsi" w:hAnsiTheme="minorHAnsi" w:cs="Times New Roman"/>
          <w:sz w:val="22"/>
          <w:szCs w:val="22"/>
        </w:rPr>
        <w:t xml:space="preserve">, acknowledges the data used and assumptions made to craft the analysis may be flawed.  This is of supreme concern to local governments who </w:t>
      </w:r>
      <w:r w:rsidR="00D97794">
        <w:rPr>
          <w:rFonts w:asciiTheme="minorHAnsi" w:hAnsiTheme="minorHAnsi" w:cs="Times New Roman"/>
          <w:sz w:val="22"/>
          <w:szCs w:val="22"/>
        </w:rPr>
        <w:t xml:space="preserve">may serve as </w:t>
      </w:r>
      <w:r>
        <w:rPr>
          <w:rFonts w:asciiTheme="minorHAnsi" w:hAnsiTheme="minorHAnsi" w:cs="Times New Roman"/>
          <w:sz w:val="22"/>
          <w:szCs w:val="22"/>
        </w:rPr>
        <w:t>both the regulator and the regulated under CWA.</w:t>
      </w:r>
      <w:r w:rsidR="00D97794">
        <w:rPr>
          <w:rFonts w:asciiTheme="minorHAnsi" w:hAnsiTheme="minorHAnsi" w:cs="Times New Roman"/>
          <w:sz w:val="22"/>
          <w:szCs w:val="22"/>
        </w:rPr>
        <w:t xml:space="preserve">  If costs and implications of the changes are not recognized ahead of time, it will have a negative impact on local governments.  </w:t>
      </w: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If you have any questions, please do not hesitate to contact me.  </w:t>
      </w: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Sincerely,</w:t>
      </w: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97794" w:rsidRPr="00D75EA8" w:rsidRDefault="00D97794" w:rsidP="008639C4">
      <w:pPr>
        <w:pStyle w:val="Default"/>
        <w:rPr>
          <w:rFonts w:asciiTheme="minorHAnsi" w:hAnsiTheme="minorHAnsi" w:cs="Times New Roman"/>
          <w:sz w:val="22"/>
          <w:szCs w:val="22"/>
          <w:highlight w:val="yellow"/>
        </w:rPr>
      </w:pPr>
      <w:r w:rsidRPr="00D75EA8">
        <w:rPr>
          <w:rFonts w:asciiTheme="minorHAnsi" w:hAnsiTheme="minorHAnsi" w:cs="Times New Roman"/>
          <w:sz w:val="22"/>
          <w:szCs w:val="22"/>
          <w:highlight w:val="yellow"/>
        </w:rPr>
        <w:t>(</w:t>
      </w:r>
      <w:proofErr w:type="gramStart"/>
      <w:r w:rsidRPr="00D75EA8">
        <w:rPr>
          <w:rFonts w:asciiTheme="minorHAnsi" w:hAnsiTheme="minorHAnsi" w:cs="Times New Roman"/>
          <w:sz w:val="22"/>
          <w:szCs w:val="22"/>
          <w:highlight w:val="yellow"/>
        </w:rPr>
        <w:t>sig</w:t>
      </w:r>
      <w:proofErr w:type="gramEnd"/>
      <w:r w:rsidRPr="00D75EA8">
        <w:rPr>
          <w:rFonts w:asciiTheme="minorHAnsi" w:hAnsiTheme="minorHAnsi" w:cs="Times New Roman"/>
          <w:sz w:val="22"/>
          <w:szCs w:val="22"/>
          <w:highlight w:val="yellow"/>
        </w:rPr>
        <w:t>)</w:t>
      </w:r>
    </w:p>
    <w:p w:rsidR="00D97794" w:rsidRPr="00D75EA8" w:rsidRDefault="00D97794" w:rsidP="008639C4">
      <w:pPr>
        <w:pStyle w:val="Default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D97794" w:rsidRPr="00D75EA8" w:rsidRDefault="00D97794" w:rsidP="008639C4">
      <w:pPr>
        <w:pStyle w:val="Default"/>
        <w:rPr>
          <w:rFonts w:asciiTheme="minorHAnsi" w:hAnsiTheme="minorHAnsi" w:cs="Times New Roman"/>
          <w:sz w:val="22"/>
          <w:szCs w:val="22"/>
          <w:highlight w:val="yellow"/>
        </w:rPr>
      </w:pPr>
      <w:r w:rsidRPr="00D75EA8">
        <w:rPr>
          <w:rFonts w:asciiTheme="minorHAnsi" w:hAnsiTheme="minorHAnsi" w:cs="Times New Roman"/>
          <w:sz w:val="22"/>
          <w:szCs w:val="22"/>
          <w:highlight w:val="yellow"/>
        </w:rPr>
        <w:t>(Name)</w:t>
      </w:r>
    </w:p>
    <w:p w:rsidR="00D97794" w:rsidRDefault="00D97794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75EA8">
        <w:rPr>
          <w:rFonts w:asciiTheme="minorHAnsi" w:hAnsiTheme="minorHAnsi" w:cs="Times New Roman"/>
          <w:sz w:val="22"/>
          <w:szCs w:val="22"/>
          <w:highlight w:val="yellow"/>
        </w:rPr>
        <w:t>(Title, County, State)</w:t>
      </w:r>
    </w:p>
    <w:p w:rsidR="00D75EA8" w:rsidRDefault="00D75EA8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D75EA8" w:rsidRDefault="00D75EA8" w:rsidP="008639C4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cc: </w:t>
      </w:r>
      <w:proofErr w:type="spellStart"/>
      <w:r>
        <w:rPr>
          <w:rFonts w:asciiTheme="minorHAnsi" w:hAnsiTheme="minorHAnsi" w:cs="Times New Roman"/>
          <w:sz w:val="22"/>
          <w:szCs w:val="22"/>
        </w:rPr>
        <w:t>NACo</w:t>
      </w:r>
      <w:proofErr w:type="spellEnd"/>
    </w:p>
    <w:p w:rsidR="008639C4" w:rsidRDefault="008639C4" w:rsidP="008639C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C346E" w:rsidRPr="00BF26E8" w:rsidRDefault="009C346E" w:rsidP="00BF26E8">
      <w:pPr>
        <w:spacing w:after="0" w:line="240" w:lineRule="auto"/>
        <w:rPr>
          <w:rFonts w:eastAsia="Times New Roman" w:cs="Times New Roman"/>
        </w:rPr>
      </w:pPr>
    </w:p>
    <w:sectPr w:rsidR="009C346E" w:rsidRPr="00BF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042"/>
    <w:multiLevelType w:val="hybridMultilevel"/>
    <w:tmpl w:val="5B84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8"/>
    <w:rsid w:val="00160E71"/>
    <w:rsid w:val="002F232C"/>
    <w:rsid w:val="004128C0"/>
    <w:rsid w:val="008639C4"/>
    <w:rsid w:val="008D3E3B"/>
    <w:rsid w:val="009C346E"/>
    <w:rsid w:val="00A479C1"/>
    <w:rsid w:val="00B2011A"/>
    <w:rsid w:val="00BF26E8"/>
    <w:rsid w:val="00D75EA8"/>
    <w:rsid w:val="00D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46E"/>
    <w:pPr>
      <w:ind w:left="720"/>
      <w:contextualSpacing/>
    </w:pPr>
  </w:style>
  <w:style w:type="paragraph" w:styleId="NoSpacing">
    <w:name w:val="No Spacing"/>
    <w:uiPriority w:val="1"/>
    <w:qFormat/>
    <w:rsid w:val="00863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46E"/>
    <w:pPr>
      <w:ind w:left="720"/>
      <w:contextualSpacing/>
    </w:pPr>
  </w:style>
  <w:style w:type="paragraph" w:styleId="NoSpacing">
    <w:name w:val="No Spacing"/>
    <w:uiPriority w:val="1"/>
    <w:qFormat/>
    <w:rsid w:val="008639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Area xmlns="970f6643-c92b-418f-b7eb-e9b0fe84fc76"/>
    <bb3d20acec1a4afdab9328a09eac5629 xmlns="970f6643-c92b-418f-b7eb-e9b0fe84fc76">
      <Terms xmlns="http://schemas.microsoft.com/office/infopath/2007/PartnerControls"/>
    </bb3d20acec1a4afdab9328a09eac5629>
    <d0843264bdca42fcbee3905bbdfaed52 xmlns="970f6643-c92b-418f-b7eb-e9b0fe84fc76">
      <Terms xmlns="http://schemas.microsoft.com/office/infopath/2007/PartnerControls"/>
    </d0843264bdca42fcbee3905bbdfaed52>
    <a5c74b0c5674401cbbd4bf066ea1724b xmlns="970f6643-c92b-418f-b7eb-e9b0fe84fc76">
      <Terms xmlns="http://schemas.microsoft.com/office/infopath/2007/PartnerControls"/>
    </a5c74b0c5674401cbbd4bf066ea1724b>
    <Document_x0020_Date xmlns="970f6643-c92b-418f-b7eb-e9b0fe84fc76" xsi:nil="true"/>
    <PublishingRollupImage xmlns="http://schemas.microsoft.com/sharepoint/v3" xsi:nil="true"/>
    <mf8065d11ce64fd18a1b03d44b9c7d9d xmlns="970f6643-c92b-418f-b7eb-e9b0fe84fc76">
      <Terms xmlns="http://schemas.microsoft.com/office/infopath/2007/PartnerControls"/>
    </mf8065d11ce64fd18a1b03d44b9c7d9d>
    <Document_x0020_Type xmlns="970f6643-c92b-418f-b7eb-e9b0fe84fc76" xsi:nil="true"/>
    <j9fb7855cfdf4568b8d5b7735504dc7b xmlns="970f6643-c92b-418f-b7eb-e9b0fe84fc76">
      <Terms xmlns="http://schemas.microsoft.com/office/infopath/2007/PartnerControls"/>
    </j9fb7855cfdf4568b8d5b7735504dc7b>
    <h6ec63903ea94291a9ab657777347f64 xmlns="970f6643-c92b-418f-b7eb-e9b0fe84fc76">
      <Terms xmlns="http://schemas.microsoft.com/office/infopath/2007/PartnerControls"/>
    </h6ec63903ea94291a9ab657777347f64>
    <c039fdd984f240c985a025e7b4053e51 xmlns="970f6643-c92b-418f-b7eb-e9b0fe84fc76">
      <Terms xmlns="http://schemas.microsoft.com/office/infopath/2007/PartnerControls"/>
    </c039fdd984f240c985a025e7b4053e51>
    <Description xmlns="970f6643-c92b-418f-b7eb-e9b0fe84fc76" xsi:nil="true"/>
    <TaxCatchAll xmlns="970f6643-c92b-418f-b7eb-e9b0fe84fc76"/>
    <hbfb9bc49a9f436a951da7b486f67af0 xmlns="970f6643-c92b-418f-b7eb-e9b0fe84fc76">
      <Terms xmlns="http://schemas.microsoft.com/office/infopath/2007/PartnerControls"/>
    </hbfb9bc49a9f436a951da7b486f67af0>
    <i4ffa091575342bb843af3f574311767 xmlns="970f6643-c92b-418f-b7eb-e9b0fe84fc76">
      <Terms xmlns="http://schemas.microsoft.com/office/infopath/2007/PartnerControls"/>
    </i4ffa091575342bb843af3f574311767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Co Document Issue Area" ma:contentTypeID="0x01010002829C84FCC62B4B80B39C14BCB14B79080063B194183F7B814FA8843885854BFF08" ma:contentTypeVersion="24" ma:contentTypeDescription="Legislative Issues" ma:contentTypeScope="" ma:versionID="635d0a52a497192fb9c23aed19b89cba">
  <xsd:schema xmlns:xsd="http://www.w3.org/2001/XMLSchema" xmlns:xs="http://www.w3.org/2001/XMLSchema" xmlns:p="http://schemas.microsoft.com/office/2006/metadata/properties" xmlns:ns1="http://schemas.microsoft.com/sharepoint/v3" xmlns:ns2="970f6643-c92b-418f-b7eb-e9b0fe84fc76" xmlns:ns3="http://schemas.microsoft.com/sharepoint/v3/fields" targetNamespace="http://schemas.microsoft.com/office/2006/metadata/properties" ma:root="true" ma:fieldsID="91565fcc549e875ae033fd3445e72cc5" ns1:_="" ns2:_="" ns3:_="">
    <xsd:import namespace="http://schemas.microsoft.com/sharepoint/v3"/>
    <xsd:import namespace="970f6643-c92b-418f-b7eb-e9b0fe84fc7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ument_x0020_Date" minOccurs="0"/>
                <xsd:element ref="ns1:PublishingRollupImage" minOccurs="0"/>
                <xsd:element ref="ns2:Document_x0020_Type" minOccurs="0"/>
                <xsd:element ref="ns3:_DCDateCreated" minOccurs="0"/>
                <xsd:element ref="ns2:IssueArea" minOccurs="0"/>
                <xsd:element ref="ns2:h6ec63903ea94291a9ab657777347f64" minOccurs="0"/>
                <xsd:element ref="ns2:TaxCatchAll" minOccurs="0"/>
                <xsd:element ref="ns2:TaxCatchAllLabel" minOccurs="0"/>
                <xsd:element ref="ns2:c039fdd984f240c985a025e7b4053e51" minOccurs="0"/>
                <xsd:element ref="ns2:i4ffa091575342bb843af3f574311767" minOccurs="0"/>
                <xsd:element ref="ns2:hbfb9bc49a9f436a951da7b486f67af0" minOccurs="0"/>
                <xsd:element ref="ns2:d0843264bdca42fcbee3905bbdfaed52" minOccurs="0"/>
                <xsd:element ref="ns2:bb3d20acec1a4afdab9328a09eac5629" minOccurs="0"/>
                <xsd:element ref="ns2:j9fb7855cfdf4568b8d5b7735504dc7b" minOccurs="0"/>
                <xsd:element ref="ns2:a5c74b0c5674401cbbd4bf066ea1724b" minOccurs="0"/>
                <xsd:element ref="ns2:mf8065d11ce64fd18a1b03d44b9c7d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4" nillable="true" ma:displayName="Rollup Image" ma:description="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internalName="Description">
      <xsd:simpleType>
        <xsd:restriction base="dms:Note"/>
      </xsd:simpleType>
    </xsd:element>
    <xsd:element name="Document_x0020_Date" ma:index="3" nillable="true" ma:displayName="DocumentDate" ma:format="DateOnly" ma:internalName="Document_x0020_Date">
      <xsd:simpleType>
        <xsd:restriction base="dms:DateTime"/>
      </xsd:simpleType>
    </xsd:element>
    <xsd:element name="Document_x0020_Type" ma:index="5" nillable="true" ma:displayName="DocumentType" ma:format="Dropdown" ma:internalName="Document_x0020_Type">
      <xsd:simpleType>
        <xsd:restriction base="dms:Choice">
          <xsd:enumeration value="-"/>
          <xsd:enumeration value="Advocacy"/>
          <xsd:enumeration value="Archive"/>
          <xsd:enumeration value="Award"/>
          <xsd:enumeration value="Article"/>
          <xsd:enumeration value="Bulletin"/>
          <xsd:enumeration value="Congressional Letter"/>
          <xsd:enumeration value="Congressional Testimony"/>
          <xsd:enumeration value="County Program"/>
          <xsd:enumeration value="e-Bulletin"/>
          <xsd:enumeration value="Fact Sheet"/>
          <xsd:enumeration value="Grant Opportunity"/>
          <xsd:enumeration value="Issue Brief"/>
          <xsd:enumeration value="Meeting/Event"/>
          <xsd:enumeration value="Newsletter"/>
          <xsd:enumeration value="Other Resource"/>
          <xsd:enumeration value="Outside Resource"/>
          <xsd:enumeration value="Platform"/>
          <xsd:enumeration value="Presentation"/>
          <xsd:enumeration value="Publication"/>
          <xsd:enumeration value="Resource"/>
          <xsd:enumeration value="Survey"/>
          <xsd:enumeration value="Webinar Presentation"/>
          <xsd:enumeration value="Workshop Presentation"/>
        </xsd:restriction>
      </xsd:simpleType>
    </xsd:element>
    <xsd:element name="IssueArea" ma:index="16" nillable="true" ma:displayName="IssueArea" ma:description="Legislative Policy &amp; Steering Committeees" ma:internalName="Issue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/Rural Affairs"/>
                    <xsd:enumeration value="Community/Economic Development"/>
                    <xsd:enumeration value="Emergency Management"/>
                    <xsd:enumeration value="Energy/Environment/Land Use"/>
                    <xsd:enumeration value="Finance/Intergovernmental Affairs"/>
                    <xsd:enumeration value="Health"/>
                    <xsd:enumeration value="Housing"/>
                    <xsd:enumeration value="Homeland Security"/>
                    <xsd:enumeration value="Human Services/Education"/>
                    <xsd:enumeration value="Justice/Public Safety"/>
                    <xsd:enumeration value="Labor/Employment"/>
                    <xsd:enumeration value="Public Lands"/>
                    <xsd:enumeration value="Restore the Partnership"/>
                    <xsd:enumeration value="Telecommunications/Technology"/>
                    <xsd:enumeration value="Transportation"/>
                    <xsd:enumeration value="LUCC"/>
                    <xsd:enumeration value="RAC"/>
                    <xsd:enumeration value="WIR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h6ec63903ea94291a9ab657777347f64" ma:index="19" nillable="true" ma:taxonomy="true" ma:internalName="h6ec63903ea94291a9ab657777347f64" ma:taxonomyFieldName="Content_x0020_Type" ma:displayName="ContentType" ma:default="" ma:fieldId="{16ec6390-3ea9-4291-a9ab-657777347f64}" ma:sspId="abb0c844-378b-4d62-ab96-2571d315d33d" ma:termSetId="86191ef9-7569-4df4-9ae4-fab1421c0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e157ce3-4771-4352-a30c-a9f3d86854a0}" ma:internalName="TaxCatchAll" ma:showField="CatchAllData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e157ce3-4771-4352-a30c-a9f3d86854a0}" ma:internalName="TaxCatchAllLabel" ma:readOnly="true" ma:showField="CatchAllDataLabel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39fdd984f240c985a025e7b4053e51" ma:index="22" nillable="true" ma:taxonomy="true" ma:internalName="c039fdd984f240c985a025e7b4053e51" ma:taxonomyFieldName="Demographics" ma:displayName="Demographic" ma:default="" ma:fieldId="{c039fdd9-84f2-40c9-85a0-25e7b4053e51}" ma:sspId="abb0c844-378b-4d62-ab96-2571d315d33d" ma:termSetId="51253efa-7be8-4c49-9db2-434acb348b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ffa091575342bb843af3f574311767" ma:index="23" nillable="true" ma:taxonomy="true" ma:internalName="i4ffa091575342bb843af3f574311767" ma:taxonomyFieldName="PrimaryIssueArea" ma:displayName="IssueAreaA" ma:default="" ma:fieldId="{24ffa091-5753-42bb-843a-f3f574311767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b9bc49a9f436a951da7b486f67af0" ma:index="24" nillable="true" ma:taxonomy="true" ma:internalName="hbfb9bc49a9f436a951da7b486f67af0" ma:taxonomyFieldName="SecondaryIssueArea" ma:displayName="IssueAreaB" ma:default="" ma:fieldId="{1bfb9bc4-9a9f-436a-951d-a7b486f67af0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43264bdca42fcbee3905bbdfaed52" ma:index="25" nillable="true" ma:taxonomy="true" ma:internalName="d0843264bdca42fcbee3905bbdfaed52" ma:taxonomyFieldName="TertiaryIssueArea" ma:displayName="IssueAreaC" ma:default="" ma:fieldId="{d0843264-bdca-42fc-bee3-905bbdfaed52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3d20acec1a4afdab9328a09eac5629" ma:index="26" nillable="true" ma:taxonomy="true" ma:internalName="bb3d20acec1a4afdab9328a09eac5629" ma:taxonomyFieldName="Region" ma:displayName="Regions" ma:default="" ma:fieldId="{bb3d20ac-ec1a-4afd-ab93-28a09eac5629}" ma:sspId="abb0c844-378b-4d62-ab96-2571d315d33d" ma:termSetId="3cca13de-dc1b-4018-959b-0174c3cae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b7855cfdf4568b8d5b7735504dc7b" ma:index="27" nillable="true" ma:taxonomy="true" ma:internalName="j9fb7855cfdf4568b8d5b7735504dc7b" ma:taxonomyFieldName="Awards" ma:displayName="Awards" ma:default="" ma:fieldId="{39fb7855-cfdf-4568-b8d5-b7735504dc7b}" ma:sspId="abb0c844-378b-4d62-ab96-2571d315d33d" ma:termSetId="72337c8a-09a1-4aa6-89ca-22bdfade6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c74b0c5674401cbbd4bf066ea1724b" ma:index="28" nillable="true" ma:taxonomy="true" ma:internalName="a5c74b0c5674401cbbd4bf066ea1724b" ma:taxonomyFieldName="Events" ma:displayName="Events" ma:default="" ma:fieldId="{a5c74b0c-5674-401c-bbd4-bf066ea1724b}" ma:sspId="abb0c844-378b-4d62-ab96-2571d315d33d" ma:termSetId="bb6b5f76-23fa-4c53-ac59-d38c054b6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8065d11ce64fd18a1b03d44b9c7d9d" ma:index="29" nillable="true" ma:taxonomy="true" ma:internalName="mf8065d11ce64fd18a1b03d44b9c7d9d" ma:taxonomyFieldName="Year" ma:displayName="Year" ma:default="" ma:fieldId="{6f8065d1-1ce6-4fd1-8a1b-03d44b9c7d9d}" ma:sspId="abb0c844-378b-4d62-ab96-2571d315d33d" ma:termSetId="454e7ed0-8bae-4c90-bd6c-1758598dbb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C75B8-7D3D-4B1D-8581-98F19E6A11E3}"/>
</file>

<file path=customXml/itemProps2.xml><?xml version="1.0" encoding="utf-8"?>
<ds:datastoreItem xmlns:ds="http://schemas.openxmlformats.org/officeDocument/2006/customXml" ds:itemID="{5975AFCA-229C-47E0-9C75-B8188EF9C28E}"/>
</file>

<file path=customXml/itemProps3.xml><?xml version="1.0" encoding="utf-8"?>
<ds:datastoreItem xmlns:ds="http://schemas.openxmlformats.org/officeDocument/2006/customXml" ds:itemID="{F4B5A95B-D03B-4295-9EB2-C9107DD8A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Ufner</dc:creator>
  <cp:lastModifiedBy>Julie Ufner</cp:lastModifiedBy>
  <cp:revision>3</cp:revision>
  <cp:lastPrinted>2014-06-05T14:35:00Z</cp:lastPrinted>
  <dcterms:created xsi:type="dcterms:W3CDTF">2014-06-05T14:35:00Z</dcterms:created>
  <dcterms:modified xsi:type="dcterms:W3CDTF">2014-06-05T14:36:00Z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0x01010002829C84FCC62B4B80B39C14BCB14B79080063B194183F7B814FA8843885854BFF08</vt:lpwstr>
  </property>
  <property fmtid="{D5CDD505-2E9C-101B-9397-08002B2CF9AE}" pid="3" name="Awards">
    <vt:lpwstr/>
  </property>
  <property fmtid="{D5CDD505-2E9C-101B-9397-08002B2CF9AE}" pid="4" name="Region">
    <vt:lpwstr/>
  </property>
  <property fmtid="{D5CDD505-2E9C-101B-9397-08002B2CF9AE}" pid="5" name="Year">
    <vt:lpwstr/>
  </property>
  <property fmtid="{D5CDD505-2E9C-101B-9397-08002B2CF9AE}" pid="6" name="Content_x0020_Type">
    <vt:lpwstr/>
  </property>
  <property fmtid="{D5CDD505-2E9C-101B-9397-08002B2CF9AE}" pid="7" name="SecondaryIssueArea">
    <vt:lpwstr/>
  </property>
  <property fmtid="{D5CDD505-2E9C-101B-9397-08002B2CF9AE}" pid="8" name="TertiaryIssueArea">
    <vt:lpwstr/>
  </property>
  <property fmtid="{D5CDD505-2E9C-101B-9397-08002B2CF9AE}" pid="9" name="Demographics">
    <vt:lpwstr/>
  </property>
  <property fmtid="{D5CDD505-2E9C-101B-9397-08002B2CF9AE}" pid="10" name="Events">
    <vt:lpwstr/>
  </property>
  <property fmtid="{D5CDD505-2E9C-101B-9397-08002B2CF9AE}" pid="12" name="PrimaryIssueArea">
    <vt:lpwstr/>
  </property>
  <property fmtid="{D5CDD505-2E9C-101B-9397-08002B2CF9AE}" pid="13" name="Content Type">
    <vt:lpwstr/>
  </property>
</Properties>
</file>